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287" w:tblpY="401"/>
        <w:tblW w:w="15923" w:type="dxa"/>
        <w:tblLook w:val="04A0" w:firstRow="1" w:lastRow="0" w:firstColumn="1" w:lastColumn="0" w:noHBand="0" w:noVBand="1"/>
      </w:tblPr>
      <w:tblGrid>
        <w:gridCol w:w="1863"/>
        <w:gridCol w:w="8197"/>
        <w:gridCol w:w="3260"/>
        <w:gridCol w:w="2603"/>
      </w:tblGrid>
      <w:tr w:rsidR="00F115F9" w:rsidRPr="00833B2A" w14:paraId="6E324A92" w14:textId="6AFF9ED4" w:rsidTr="00C95F7D">
        <w:trPr>
          <w:trHeight w:val="613"/>
        </w:trPr>
        <w:tc>
          <w:tcPr>
            <w:tcW w:w="15923" w:type="dxa"/>
            <w:gridSpan w:val="4"/>
            <w:vAlign w:val="center"/>
          </w:tcPr>
          <w:p w14:paraId="6B7D1077" w14:textId="5C4909FF" w:rsidR="00F115F9" w:rsidRPr="00833B2A" w:rsidRDefault="00743F58" w:rsidP="006A3B4F">
            <w:pPr>
              <w:jc w:val="center"/>
              <w:rPr>
                <w:rFonts w:ascii="Arial" w:hAnsi="Arial" w:cs="Arial"/>
                <w:b/>
                <w:bCs/>
                <w:sz w:val="32"/>
                <w:szCs w:val="32"/>
                <w:u w:val="single"/>
              </w:rPr>
            </w:pPr>
            <w:r>
              <w:rPr>
                <w:rFonts w:ascii="Arial" w:hAnsi="Arial" w:cs="Arial"/>
                <w:b/>
                <w:bCs/>
                <w:sz w:val="32"/>
                <w:szCs w:val="32"/>
                <w:u w:val="single"/>
              </w:rPr>
              <w:t xml:space="preserve">Design </w:t>
            </w:r>
            <w:r w:rsidR="0010187D">
              <w:rPr>
                <w:rFonts w:ascii="Arial" w:hAnsi="Arial" w:cs="Arial"/>
                <w:b/>
                <w:bCs/>
                <w:sz w:val="32"/>
                <w:szCs w:val="32"/>
                <w:u w:val="single"/>
              </w:rPr>
              <w:t xml:space="preserve">&amp; </w:t>
            </w:r>
            <w:r>
              <w:rPr>
                <w:rFonts w:ascii="Arial" w:hAnsi="Arial" w:cs="Arial"/>
                <w:b/>
                <w:bCs/>
                <w:sz w:val="32"/>
                <w:szCs w:val="32"/>
                <w:u w:val="single"/>
              </w:rPr>
              <w:t>Technology</w:t>
            </w:r>
            <w:r w:rsidR="00CD5F88">
              <w:rPr>
                <w:rFonts w:ascii="Arial" w:hAnsi="Arial" w:cs="Arial"/>
                <w:b/>
                <w:bCs/>
                <w:sz w:val="32"/>
                <w:szCs w:val="32"/>
                <w:u w:val="single"/>
              </w:rPr>
              <w:t xml:space="preserve">- </w:t>
            </w:r>
            <w:r w:rsidR="002C2D03">
              <w:rPr>
                <w:rFonts w:ascii="Arial" w:hAnsi="Arial" w:cs="Arial"/>
                <w:b/>
                <w:bCs/>
                <w:sz w:val="32"/>
                <w:szCs w:val="32"/>
                <w:u w:val="single"/>
              </w:rPr>
              <w:t>Substantive K</w:t>
            </w:r>
            <w:r w:rsidR="002C2D03" w:rsidRPr="002C2D03">
              <w:rPr>
                <w:rFonts w:ascii="Arial" w:hAnsi="Arial" w:cs="Arial"/>
                <w:b/>
                <w:bCs/>
                <w:sz w:val="32"/>
                <w:szCs w:val="32"/>
                <w:u w:val="single"/>
              </w:rPr>
              <w:t xml:space="preserve">nowledge </w:t>
            </w:r>
            <w:r w:rsidR="00F115F9" w:rsidRPr="00833B2A">
              <w:rPr>
                <w:rFonts w:ascii="Arial" w:hAnsi="Arial" w:cs="Arial"/>
                <w:b/>
                <w:bCs/>
                <w:sz w:val="32"/>
                <w:szCs w:val="32"/>
                <w:u w:val="single"/>
              </w:rPr>
              <w:t>Map</w:t>
            </w:r>
          </w:p>
        </w:tc>
      </w:tr>
      <w:tr w:rsidR="00F115F9" w:rsidRPr="00833B2A" w14:paraId="1FD62EFD" w14:textId="37EDA356" w:rsidTr="00F90305">
        <w:trPr>
          <w:trHeight w:val="613"/>
        </w:trPr>
        <w:tc>
          <w:tcPr>
            <w:tcW w:w="1863" w:type="dxa"/>
            <w:vAlign w:val="center"/>
          </w:tcPr>
          <w:p w14:paraId="64F1C8BF" w14:textId="108B6000" w:rsidR="00F115F9" w:rsidRPr="00CD5F88" w:rsidRDefault="00F115F9" w:rsidP="00833B2A">
            <w:pPr>
              <w:jc w:val="center"/>
              <w:rPr>
                <w:rFonts w:ascii="Arial" w:hAnsi="Arial" w:cs="Arial"/>
                <w:b/>
                <w:bCs/>
                <w:sz w:val="32"/>
                <w:szCs w:val="32"/>
              </w:rPr>
            </w:pPr>
            <w:r w:rsidRPr="00CD5F88">
              <w:rPr>
                <w:rFonts w:ascii="Arial" w:hAnsi="Arial" w:cs="Arial"/>
                <w:b/>
                <w:bCs/>
                <w:sz w:val="32"/>
                <w:szCs w:val="32"/>
              </w:rPr>
              <w:t>Unit</w:t>
            </w:r>
          </w:p>
        </w:tc>
        <w:tc>
          <w:tcPr>
            <w:tcW w:w="8197" w:type="dxa"/>
            <w:vAlign w:val="center"/>
          </w:tcPr>
          <w:p w14:paraId="2AAF3D7A" w14:textId="25C407FC" w:rsidR="00F115F9" w:rsidRPr="00CD5F88" w:rsidRDefault="00F115F9" w:rsidP="006A3B4F">
            <w:pPr>
              <w:jc w:val="center"/>
              <w:rPr>
                <w:rFonts w:ascii="Arial" w:hAnsi="Arial" w:cs="Arial"/>
                <w:b/>
                <w:bCs/>
                <w:sz w:val="32"/>
                <w:szCs w:val="32"/>
              </w:rPr>
            </w:pPr>
            <w:r w:rsidRPr="00CD5F88">
              <w:rPr>
                <w:rFonts w:ascii="Arial" w:hAnsi="Arial" w:cs="Arial"/>
                <w:b/>
                <w:bCs/>
                <w:sz w:val="32"/>
                <w:szCs w:val="32"/>
              </w:rPr>
              <w:t xml:space="preserve">Year </w:t>
            </w:r>
            <w:r w:rsidR="006C091E">
              <w:rPr>
                <w:rFonts w:ascii="Arial" w:hAnsi="Arial" w:cs="Arial"/>
                <w:b/>
                <w:bCs/>
                <w:sz w:val="32"/>
                <w:szCs w:val="32"/>
              </w:rPr>
              <w:t>3</w:t>
            </w:r>
          </w:p>
        </w:tc>
        <w:tc>
          <w:tcPr>
            <w:tcW w:w="3260" w:type="dxa"/>
            <w:vAlign w:val="center"/>
          </w:tcPr>
          <w:p w14:paraId="17015B1D" w14:textId="0C31AC07" w:rsidR="00F115F9" w:rsidRPr="00833B2A" w:rsidRDefault="00F115F9" w:rsidP="00F115F9">
            <w:pPr>
              <w:jc w:val="center"/>
              <w:rPr>
                <w:rFonts w:ascii="Arial" w:hAnsi="Arial" w:cs="Arial"/>
                <w:b/>
                <w:bCs/>
                <w:sz w:val="32"/>
                <w:szCs w:val="32"/>
              </w:rPr>
            </w:pPr>
            <w:r>
              <w:rPr>
                <w:rFonts w:ascii="Arial" w:hAnsi="Arial" w:cs="Arial"/>
                <w:b/>
                <w:bCs/>
                <w:sz w:val="32"/>
                <w:szCs w:val="32"/>
              </w:rPr>
              <w:t>Vocabulary</w:t>
            </w:r>
          </w:p>
        </w:tc>
        <w:tc>
          <w:tcPr>
            <w:tcW w:w="2603" w:type="dxa"/>
            <w:vAlign w:val="center"/>
          </w:tcPr>
          <w:p w14:paraId="329FE8B1" w14:textId="3D1D0A52" w:rsidR="00F115F9" w:rsidRPr="00833B2A" w:rsidRDefault="00F115F9" w:rsidP="00F115F9">
            <w:pPr>
              <w:jc w:val="center"/>
              <w:rPr>
                <w:rFonts w:ascii="Arial" w:hAnsi="Arial" w:cs="Arial"/>
                <w:b/>
                <w:bCs/>
                <w:sz w:val="32"/>
                <w:szCs w:val="32"/>
              </w:rPr>
            </w:pPr>
            <w:r>
              <w:rPr>
                <w:rFonts w:ascii="Arial" w:hAnsi="Arial" w:cs="Arial"/>
                <w:b/>
                <w:bCs/>
                <w:sz w:val="32"/>
                <w:szCs w:val="32"/>
              </w:rPr>
              <w:t>Retrieval Opportunities</w:t>
            </w:r>
          </w:p>
        </w:tc>
      </w:tr>
      <w:tr w:rsidR="00CF6559" w:rsidRPr="00833B2A" w14:paraId="7358315F" w14:textId="77777777" w:rsidTr="00CF6559">
        <w:trPr>
          <w:trHeight w:val="613"/>
        </w:trPr>
        <w:tc>
          <w:tcPr>
            <w:tcW w:w="1863" w:type="dxa"/>
            <w:vAlign w:val="center"/>
          </w:tcPr>
          <w:p w14:paraId="31CEB8B0" w14:textId="77777777" w:rsidR="00CF6559" w:rsidRPr="00F90305" w:rsidRDefault="00CF6559" w:rsidP="00F90305">
            <w:pPr>
              <w:jc w:val="center"/>
              <w:rPr>
                <w:rFonts w:ascii="Arial" w:hAnsi="Arial" w:cs="Arial"/>
                <w:b/>
              </w:rPr>
            </w:pPr>
            <w:r w:rsidRPr="00F90305">
              <w:rPr>
                <w:rFonts w:ascii="Arial" w:hAnsi="Arial" w:cs="Arial"/>
                <w:b/>
              </w:rPr>
              <w:t>Textiles</w:t>
            </w:r>
          </w:p>
          <w:p w14:paraId="628FF8D3" w14:textId="77777777" w:rsidR="00CF6559" w:rsidRPr="00F90305" w:rsidRDefault="00CF6559" w:rsidP="00F90305">
            <w:pPr>
              <w:jc w:val="center"/>
              <w:rPr>
                <w:rFonts w:ascii="Arial" w:hAnsi="Arial" w:cs="Arial"/>
              </w:rPr>
            </w:pPr>
            <w:r w:rsidRPr="00F90305">
              <w:rPr>
                <w:rFonts w:ascii="Arial" w:hAnsi="Arial" w:cs="Arial"/>
              </w:rPr>
              <w:t>2-D shape to 3-D product</w:t>
            </w:r>
          </w:p>
          <w:p w14:paraId="0621DCE7" w14:textId="011481E5" w:rsidR="00CF6559" w:rsidRPr="00F90305" w:rsidRDefault="00CF6559" w:rsidP="00F115F9">
            <w:pPr>
              <w:jc w:val="center"/>
              <w:rPr>
                <w:rFonts w:ascii="Arial" w:hAnsi="Arial" w:cs="Arial"/>
                <w:b/>
                <w:bCs/>
              </w:rPr>
            </w:pPr>
          </w:p>
        </w:tc>
        <w:tc>
          <w:tcPr>
            <w:tcW w:w="8197" w:type="dxa"/>
          </w:tcPr>
          <w:p w14:paraId="52E86215" w14:textId="213FEFA1" w:rsidR="00CF6559" w:rsidRPr="00D56B81" w:rsidRDefault="00CF6559" w:rsidP="00F90305">
            <w:pPr>
              <w:spacing w:beforeAutospacing="1" w:after="200" w:afterAutospacing="1"/>
              <w:rPr>
                <w:rFonts w:ascii="Arial" w:eastAsiaTheme="minorEastAsia" w:hAnsi="Arial" w:cs="Arial"/>
                <w:b/>
                <w:bCs/>
                <w:color w:val="FF0000"/>
              </w:rPr>
            </w:pPr>
            <w:r w:rsidRPr="00D56B81">
              <w:rPr>
                <w:rFonts w:ascii="Arial" w:eastAsiaTheme="minorEastAsia" w:hAnsi="Arial" w:cs="Arial"/>
                <w:b/>
                <w:bCs/>
                <w:color w:val="FF0000"/>
              </w:rPr>
              <w:t>Pencil Case</w:t>
            </w:r>
          </w:p>
          <w:p w14:paraId="1145248F" w14:textId="69FABB17" w:rsidR="00CF6559" w:rsidRPr="00F90305" w:rsidRDefault="00CF6559" w:rsidP="00F90305">
            <w:pPr>
              <w:pStyle w:val="ListParagraph"/>
              <w:numPr>
                <w:ilvl w:val="0"/>
                <w:numId w:val="1"/>
              </w:numPr>
              <w:spacing w:beforeAutospacing="1" w:after="200" w:afterAutospacing="1"/>
              <w:rPr>
                <w:rFonts w:ascii="Arial" w:eastAsiaTheme="minorEastAsia" w:hAnsi="Arial" w:cs="Arial"/>
                <w:color w:val="000000" w:themeColor="text1"/>
              </w:rPr>
            </w:pPr>
            <w:r w:rsidRPr="00F90305">
              <w:rPr>
                <w:rFonts w:ascii="Arial" w:eastAsiaTheme="minorEastAsia" w:hAnsi="Arial" w:cs="Arial"/>
                <w:color w:val="000000" w:themeColor="text1"/>
              </w:rPr>
              <w:t xml:space="preserve">Use research and develop design criteria to inform the design of innovative, functional, appealing products that are fit for purpose, aimed at particular individuals or groups. </w:t>
            </w:r>
          </w:p>
          <w:p w14:paraId="24984EC1" w14:textId="77777777" w:rsidR="00CF6559" w:rsidRPr="00F90305" w:rsidRDefault="00CF6559" w:rsidP="00F90305">
            <w:pPr>
              <w:pStyle w:val="ListParagraph"/>
              <w:numPr>
                <w:ilvl w:val="0"/>
                <w:numId w:val="1"/>
              </w:numPr>
              <w:spacing w:beforeAutospacing="1" w:after="200" w:afterAutospacing="1"/>
              <w:rPr>
                <w:rFonts w:ascii="Arial" w:eastAsiaTheme="minorEastAsia" w:hAnsi="Arial" w:cs="Arial"/>
                <w:color w:val="000000" w:themeColor="text1"/>
              </w:rPr>
            </w:pPr>
            <w:r w:rsidRPr="00F90305">
              <w:rPr>
                <w:rFonts w:ascii="Arial" w:eastAsiaTheme="minorEastAsia" w:hAnsi="Arial" w:cs="Arial"/>
                <w:color w:val="333333"/>
              </w:rPr>
              <w:t>Generate, develop, model and communicate their ideas through discussion, annotated sketches, prototypes and pattern pieces.</w:t>
            </w:r>
          </w:p>
          <w:p w14:paraId="0211FC90" w14:textId="77777777" w:rsidR="00CF6559" w:rsidRPr="00F90305" w:rsidRDefault="00CF6559" w:rsidP="00F90305">
            <w:pPr>
              <w:pStyle w:val="ListParagraph"/>
              <w:numPr>
                <w:ilvl w:val="0"/>
                <w:numId w:val="1"/>
              </w:numPr>
              <w:spacing w:beforeAutospacing="1" w:after="200" w:afterAutospacing="1"/>
              <w:rPr>
                <w:rFonts w:ascii="Arial" w:eastAsiaTheme="minorEastAsia" w:hAnsi="Arial" w:cs="Arial"/>
                <w:color w:val="000000" w:themeColor="text1"/>
              </w:rPr>
            </w:pPr>
            <w:r w:rsidRPr="00F90305">
              <w:rPr>
                <w:rFonts w:ascii="Arial" w:eastAsiaTheme="minorEastAsia" w:hAnsi="Arial" w:cs="Arial"/>
                <w:color w:val="000000" w:themeColor="text1"/>
              </w:rPr>
              <w:t xml:space="preserve">Select from tools and equipment to perform practical tasks [for example, cutting, shaping, joining and finishing] accurately. </w:t>
            </w:r>
          </w:p>
          <w:p w14:paraId="0712C781" w14:textId="77777777" w:rsidR="00CF6559" w:rsidRPr="00F90305" w:rsidRDefault="00CF6559" w:rsidP="00F90305">
            <w:pPr>
              <w:pStyle w:val="ListParagraph"/>
              <w:numPr>
                <w:ilvl w:val="0"/>
                <w:numId w:val="1"/>
              </w:numPr>
              <w:spacing w:beforeAutospacing="1" w:after="200" w:afterAutospacing="1"/>
              <w:rPr>
                <w:rFonts w:ascii="Arial" w:eastAsiaTheme="minorEastAsia" w:hAnsi="Arial" w:cs="Arial"/>
                <w:color w:val="000000" w:themeColor="text1"/>
              </w:rPr>
            </w:pPr>
            <w:r w:rsidRPr="00F90305">
              <w:rPr>
                <w:rFonts w:ascii="Arial" w:eastAsiaTheme="minorEastAsia" w:hAnsi="Arial" w:cs="Arial"/>
                <w:color w:val="333333"/>
              </w:rPr>
              <w:t>select from and use a wider range of materials and components, including textiles according to their functional properties and aesthetic qualities</w:t>
            </w:r>
          </w:p>
          <w:p w14:paraId="613FDC7E" w14:textId="77777777" w:rsidR="00CF6559" w:rsidRPr="00F90305" w:rsidRDefault="00CF6559" w:rsidP="00F90305">
            <w:pPr>
              <w:pStyle w:val="ListParagraph"/>
              <w:numPr>
                <w:ilvl w:val="0"/>
                <w:numId w:val="1"/>
              </w:numPr>
              <w:spacing w:beforeAutospacing="1" w:after="200" w:afterAutospacing="1"/>
              <w:rPr>
                <w:rFonts w:ascii="Arial" w:eastAsiaTheme="minorEastAsia" w:hAnsi="Arial" w:cs="Arial"/>
                <w:color w:val="000000" w:themeColor="text1"/>
              </w:rPr>
            </w:pPr>
            <w:r w:rsidRPr="00F90305">
              <w:rPr>
                <w:rFonts w:ascii="Arial" w:eastAsiaTheme="minorEastAsia" w:hAnsi="Arial" w:cs="Arial"/>
                <w:color w:val="000000" w:themeColor="text1"/>
              </w:rPr>
              <w:t>Investigate and analyse a range of existing products.</w:t>
            </w:r>
          </w:p>
          <w:p w14:paraId="5C243B72" w14:textId="6156FD4A" w:rsidR="00CF6559" w:rsidRPr="00F90305" w:rsidRDefault="00CF6559" w:rsidP="00F90305">
            <w:pPr>
              <w:pStyle w:val="ListParagraph"/>
              <w:numPr>
                <w:ilvl w:val="0"/>
                <w:numId w:val="1"/>
              </w:numPr>
              <w:spacing w:beforeAutospacing="1" w:after="200" w:afterAutospacing="1"/>
              <w:rPr>
                <w:rFonts w:ascii="Arial" w:eastAsiaTheme="minorEastAsia" w:hAnsi="Arial" w:cs="Arial"/>
                <w:color w:val="000000" w:themeColor="text1"/>
              </w:rPr>
            </w:pPr>
            <w:r w:rsidRPr="00F90305">
              <w:rPr>
                <w:rFonts w:ascii="Arial" w:eastAsiaTheme="minorEastAsia" w:hAnsi="Arial" w:cs="Arial"/>
                <w:color w:val="333333"/>
              </w:rPr>
              <w:t>evaluate their ideas and products against their own design criteria and consider the views of others to improve their work</w:t>
            </w:r>
          </w:p>
        </w:tc>
        <w:tc>
          <w:tcPr>
            <w:tcW w:w="3260" w:type="dxa"/>
          </w:tcPr>
          <w:p w14:paraId="67F67711" w14:textId="182A5AC5" w:rsidR="00CF6559" w:rsidRPr="00F90305" w:rsidRDefault="00CF6559" w:rsidP="00F90305">
            <w:pPr>
              <w:pStyle w:val="Default"/>
            </w:pPr>
            <w:r w:rsidRPr="00F90305">
              <w:t xml:space="preserve">fabric, names of fabrics, fastening, compartment, zip, button, structure, finishing technique, strength, weakness, stiffening, templates, stitch, seam, seam allowance </w:t>
            </w:r>
          </w:p>
          <w:p w14:paraId="750960B9" w14:textId="7542BFCF" w:rsidR="00CF6559" w:rsidRPr="00F90305" w:rsidRDefault="00CF6559" w:rsidP="00F90305">
            <w:pPr>
              <w:rPr>
                <w:rFonts w:ascii="Arial" w:hAnsi="Arial" w:cs="Arial"/>
              </w:rPr>
            </w:pPr>
            <w:r w:rsidRPr="00F90305">
              <w:rPr>
                <w:rFonts w:ascii="Arial" w:hAnsi="Arial" w:cs="Arial"/>
              </w:rPr>
              <w:t>user, purpose, design, model, evaluate, prototype, annotated sketch, functional, innovative, investigate, label, drawing, aesthetics, function, pattern pieces</w:t>
            </w:r>
          </w:p>
        </w:tc>
        <w:tc>
          <w:tcPr>
            <w:tcW w:w="2603" w:type="dxa"/>
            <w:vMerge w:val="restart"/>
            <w:vAlign w:val="center"/>
          </w:tcPr>
          <w:p w14:paraId="5C628C43" w14:textId="77777777" w:rsidR="00CF6559" w:rsidRDefault="00CF6559" w:rsidP="00CF6559">
            <w:pPr>
              <w:jc w:val="center"/>
              <w:rPr>
                <w:rFonts w:ascii="Arial" w:hAnsi="Arial" w:cs="Arial"/>
              </w:rPr>
            </w:pPr>
            <w:r w:rsidRPr="19621D1A">
              <w:rPr>
                <w:rFonts w:ascii="Arial" w:hAnsi="Arial" w:cs="Arial"/>
              </w:rPr>
              <w:t>Using rulers, pencils and scissors accurately- measuring to the nearest mm</w:t>
            </w:r>
          </w:p>
          <w:p w14:paraId="4CB110D1" w14:textId="77777777" w:rsidR="00CF6559" w:rsidRPr="002645B9" w:rsidRDefault="00CF6559" w:rsidP="00CF6559">
            <w:pPr>
              <w:jc w:val="center"/>
              <w:rPr>
                <w:rFonts w:ascii="Arial" w:hAnsi="Arial" w:cs="Arial"/>
              </w:rPr>
            </w:pPr>
          </w:p>
          <w:p w14:paraId="4BABCFFD" w14:textId="77777777" w:rsidR="00CF6559" w:rsidRDefault="00CF6559" w:rsidP="00CF6559">
            <w:pPr>
              <w:jc w:val="center"/>
              <w:rPr>
                <w:rFonts w:ascii="Arial" w:hAnsi="Arial" w:cs="Arial"/>
              </w:rPr>
            </w:pPr>
            <w:r w:rsidRPr="19621D1A">
              <w:rPr>
                <w:rFonts w:ascii="Arial" w:hAnsi="Arial" w:cs="Arial"/>
              </w:rPr>
              <w:t>Homework and seasonal activities</w:t>
            </w:r>
          </w:p>
          <w:p w14:paraId="6BD178D1" w14:textId="77777777" w:rsidR="00CF6559" w:rsidRPr="002645B9" w:rsidRDefault="00CF6559" w:rsidP="00CF6559">
            <w:pPr>
              <w:jc w:val="center"/>
              <w:rPr>
                <w:rFonts w:ascii="Arial" w:hAnsi="Arial" w:cs="Arial"/>
              </w:rPr>
            </w:pPr>
          </w:p>
          <w:p w14:paraId="1956FB19" w14:textId="77777777" w:rsidR="00CF6559" w:rsidRPr="002645B9" w:rsidRDefault="00CF6559" w:rsidP="00CF6559">
            <w:pPr>
              <w:jc w:val="center"/>
              <w:rPr>
                <w:rFonts w:ascii="Arial" w:hAnsi="Arial" w:cs="Arial"/>
              </w:rPr>
            </w:pPr>
            <w:r w:rsidRPr="19621D1A">
              <w:rPr>
                <w:rFonts w:ascii="Arial" w:hAnsi="Arial" w:cs="Arial"/>
              </w:rPr>
              <w:t>Additional cooking and preparing food for school events</w:t>
            </w:r>
          </w:p>
          <w:p w14:paraId="03D09105" w14:textId="77777777" w:rsidR="00CF6559" w:rsidRPr="00833B2A" w:rsidRDefault="00CF6559" w:rsidP="00CF6559">
            <w:pPr>
              <w:jc w:val="center"/>
              <w:rPr>
                <w:rFonts w:ascii="Arial" w:hAnsi="Arial" w:cs="Arial"/>
              </w:rPr>
            </w:pPr>
          </w:p>
        </w:tc>
      </w:tr>
      <w:tr w:rsidR="00CF6559" w:rsidRPr="00833B2A" w14:paraId="66C9EF3C" w14:textId="3BAEAEF5" w:rsidTr="00F90305">
        <w:trPr>
          <w:trHeight w:val="613"/>
        </w:trPr>
        <w:tc>
          <w:tcPr>
            <w:tcW w:w="1863" w:type="dxa"/>
            <w:vAlign w:val="center"/>
          </w:tcPr>
          <w:p w14:paraId="395320F7" w14:textId="77777777" w:rsidR="00CF6559" w:rsidRPr="00F90305" w:rsidRDefault="00CF6559" w:rsidP="00F90305">
            <w:pPr>
              <w:jc w:val="center"/>
              <w:rPr>
                <w:rFonts w:ascii="Arial" w:hAnsi="Arial" w:cs="Arial"/>
                <w:b/>
              </w:rPr>
            </w:pPr>
            <w:r w:rsidRPr="00F90305">
              <w:rPr>
                <w:rFonts w:ascii="Arial" w:hAnsi="Arial" w:cs="Arial"/>
                <w:b/>
              </w:rPr>
              <w:t>Structures</w:t>
            </w:r>
          </w:p>
          <w:p w14:paraId="45247F4B" w14:textId="77777777" w:rsidR="00CF6559" w:rsidRPr="00F90305" w:rsidRDefault="00CF6559" w:rsidP="00F90305">
            <w:pPr>
              <w:jc w:val="center"/>
              <w:rPr>
                <w:rFonts w:ascii="Arial" w:hAnsi="Arial" w:cs="Arial"/>
              </w:rPr>
            </w:pPr>
            <w:r w:rsidRPr="00F90305">
              <w:rPr>
                <w:rFonts w:ascii="Arial" w:hAnsi="Arial" w:cs="Arial"/>
              </w:rPr>
              <w:t>Shell structures</w:t>
            </w:r>
          </w:p>
          <w:p w14:paraId="243438BD" w14:textId="77777777" w:rsidR="00CF6559" w:rsidRPr="00F90305" w:rsidRDefault="00CF6559" w:rsidP="00F90305">
            <w:pPr>
              <w:jc w:val="center"/>
              <w:rPr>
                <w:rFonts w:ascii="Arial" w:hAnsi="Arial" w:cs="Arial"/>
              </w:rPr>
            </w:pPr>
            <w:r w:rsidRPr="00F90305">
              <w:rPr>
                <w:rFonts w:ascii="Arial" w:hAnsi="Arial" w:cs="Arial"/>
              </w:rPr>
              <w:t>(including computer-aided design)</w:t>
            </w:r>
          </w:p>
          <w:p w14:paraId="76D56631" w14:textId="297C64E0" w:rsidR="00CF6559" w:rsidRPr="00F90305" w:rsidRDefault="00CF6559" w:rsidP="00747E7F">
            <w:pPr>
              <w:jc w:val="center"/>
              <w:rPr>
                <w:rFonts w:ascii="Arial" w:hAnsi="Arial" w:cs="Arial"/>
                <w:b/>
                <w:bCs/>
              </w:rPr>
            </w:pPr>
          </w:p>
        </w:tc>
        <w:tc>
          <w:tcPr>
            <w:tcW w:w="8197" w:type="dxa"/>
          </w:tcPr>
          <w:p w14:paraId="5B733B74" w14:textId="4676896E" w:rsidR="00CF6559" w:rsidRPr="00D56B81" w:rsidRDefault="00CF6559" w:rsidP="00F90305">
            <w:pPr>
              <w:spacing w:beforeAutospacing="1" w:afterAutospacing="1"/>
              <w:rPr>
                <w:rFonts w:ascii="Arial" w:eastAsiaTheme="minorEastAsia" w:hAnsi="Arial" w:cs="Arial"/>
                <w:b/>
                <w:bCs/>
                <w:color w:val="FF0000"/>
              </w:rPr>
            </w:pPr>
            <w:r w:rsidRPr="00D56B81">
              <w:rPr>
                <w:rFonts w:ascii="Arial" w:eastAsiaTheme="minorEastAsia" w:hAnsi="Arial" w:cs="Arial"/>
                <w:b/>
                <w:bCs/>
                <w:color w:val="FF0000"/>
              </w:rPr>
              <w:t>Gift/Party Box</w:t>
            </w:r>
          </w:p>
          <w:p w14:paraId="4B757D79" w14:textId="5213C4D7" w:rsidR="00CF6559" w:rsidRPr="00F90305" w:rsidRDefault="00CF6559" w:rsidP="00F90305">
            <w:pPr>
              <w:pStyle w:val="ListParagraph"/>
              <w:numPr>
                <w:ilvl w:val="0"/>
                <w:numId w:val="2"/>
              </w:numPr>
              <w:spacing w:beforeAutospacing="1" w:afterAutospacing="1"/>
              <w:rPr>
                <w:rFonts w:ascii="Arial" w:eastAsiaTheme="minorEastAsia" w:hAnsi="Arial" w:cs="Arial"/>
              </w:rPr>
            </w:pPr>
            <w:r w:rsidRPr="00F90305">
              <w:rPr>
                <w:rFonts w:ascii="Arial" w:eastAsiaTheme="minorEastAsia" w:hAnsi="Arial" w:cs="Arial"/>
              </w:rPr>
              <w:t xml:space="preserve">Use research and develop design criteria to inform the design of innovative, functional, appealing products that are fit for purpose, aimed at particular individuals or groups. </w:t>
            </w:r>
          </w:p>
          <w:p w14:paraId="755B7175" w14:textId="77777777" w:rsidR="00CF6559" w:rsidRPr="00F90305" w:rsidRDefault="00CF6559" w:rsidP="00F90305">
            <w:pPr>
              <w:pStyle w:val="ListParagraph"/>
              <w:numPr>
                <w:ilvl w:val="0"/>
                <w:numId w:val="2"/>
              </w:numPr>
              <w:spacing w:beforeAutospacing="1" w:afterAutospacing="1"/>
              <w:rPr>
                <w:rFonts w:ascii="Arial" w:eastAsiaTheme="minorEastAsia" w:hAnsi="Arial" w:cs="Arial"/>
              </w:rPr>
            </w:pPr>
            <w:r w:rsidRPr="00F90305">
              <w:rPr>
                <w:rFonts w:ascii="Arial" w:eastAsiaTheme="minorEastAsia" w:hAnsi="Arial" w:cs="Arial"/>
              </w:rPr>
              <w:t xml:space="preserve">Generate, develop, model and communicate their ideas through discussion, annotated sketches, computer-aided design and prototypes. </w:t>
            </w:r>
          </w:p>
          <w:p w14:paraId="501C81ED" w14:textId="77777777" w:rsidR="00CF6559" w:rsidRPr="00F90305" w:rsidRDefault="00CF6559" w:rsidP="00F90305">
            <w:pPr>
              <w:pStyle w:val="ListParagraph"/>
              <w:numPr>
                <w:ilvl w:val="0"/>
                <w:numId w:val="2"/>
              </w:numPr>
              <w:spacing w:beforeAutospacing="1" w:afterAutospacing="1"/>
              <w:rPr>
                <w:rFonts w:ascii="Arial" w:eastAsiaTheme="minorEastAsia" w:hAnsi="Arial" w:cs="Arial"/>
              </w:rPr>
            </w:pPr>
            <w:r w:rsidRPr="00F90305">
              <w:rPr>
                <w:rFonts w:ascii="Arial" w:eastAsiaTheme="minorEastAsia" w:hAnsi="Arial" w:cs="Arial"/>
              </w:rPr>
              <w:t xml:space="preserve">Select from tools and equipment to perform practical tasks [for example, cutting, shaping, joining and finishing] accurately. </w:t>
            </w:r>
          </w:p>
          <w:p w14:paraId="70B134A4" w14:textId="77777777" w:rsidR="00CF6559" w:rsidRPr="00F90305" w:rsidRDefault="00CF6559" w:rsidP="00F90305">
            <w:pPr>
              <w:pStyle w:val="ListParagraph"/>
              <w:numPr>
                <w:ilvl w:val="0"/>
                <w:numId w:val="2"/>
              </w:numPr>
              <w:spacing w:beforeAutospacing="1" w:afterAutospacing="1"/>
              <w:rPr>
                <w:rFonts w:ascii="Arial" w:eastAsiaTheme="minorEastAsia" w:hAnsi="Arial" w:cs="Arial"/>
              </w:rPr>
            </w:pPr>
            <w:r w:rsidRPr="00F90305">
              <w:rPr>
                <w:rFonts w:ascii="Arial" w:eastAsiaTheme="minorEastAsia" w:hAnsi="Arial" w:cs="Arial"/>
              </w:rPr>
              <w:t xml:space="preserve">Investigate and analyse a range of existing products. </w:t>
            </w:r>
          </w:p>
          <w:p w14:paraId="6B69BA0F" w14:textId="77777777" w:rsidR="00CF6559" w:rsidRPr="00F90305" w:rsidRDefault="00CF6559" w:rsidP="00F90305">
            <w:pPr>
              <w:pStyle w:val="ListParagraph"/>
              <w:numPr>
                <w:ilvl w:val="0"/>
                <w:numId w:val="2"/>
              </w:numPr>
              <w:spacing w:beforeAutospacing="1" w:afterAutospacing="1"/>
              <w:rPr>
                <w:rFonts w:ascii="Arial" w:eastAsiaTheme="minorEastAsia" w:hAnsi="Arial" w:cs="Arial"/>
              </w:rPr>
            </w:pPr>
            <w:r w:rsidRPr="00F90305">
              <w:rPr>
                <w:rFonts w:ascii="Arial" w:eastAsiaTheme="minorEastAsia" w:hAnsi="Arial" w:cs="Arial"/>
              </w:rPr>
              <w:t>Evaluate their ideas and products against their own design criteria.</w:t>
            </w:r>
          </w:p>
          <w:p w14:paraId="73BE4E2C" w14:textId="1F6471AD" w:rsidR="00CF6559" w:rsidRPr="00F90305" w:rsidRDefault="00CF6559" w:rsidP="00F90305">
            <w:pPr>
              <w:pStyle w:val="ListParagraph"/>
              <w:numPr>
                <w:ilvl w:val="0"/>
                <w:numId w:val="2"/>
              </w:numPr>
              <w:spacing w:beforeAutospacing="1" w:afterAutospacing="1"/>
              <w:rPr>
                <w:rFonts w:ascii="Arial" w:eastAsiaTheme="minorEastAsia" w:hAnsi="Arial" w:cs="Arial"/>
              </w:rPr>
            </w:pPr>
            <w:r w:rsidRPr="00F90305">
              <w:rPr>
                <w:rFonts w:ascii="Arial" w:eastAsiaTheme="minorEastAsia" w:hAnsi="Arial" w:cs="Arial"/>
              </w:rPr>
              <w:t>Apply their understanding of how to strengthen, stiffen and reinforce more complex structures.</w:t>
            </w:r>
          </w:p>
        </w:tc>
        <w:tc>
          <w:tcPr>
            <w:tcW w:w="3260" w:type="dxa"/>
          </w:tcPr>
          <w:p w14:paraId="4831BF5A" w14:textId="34750C00" w:rsidR="00CF6559" w:rsidRPr="00F90305" w:rsidRDefault="00CF6559" w:rsidP="00F90305">
            <w:pPr>
              <w:pStyle w:val="Default"/>
            </w:pPr>
            <w:r w:rsidRPr="00F90305">
              <w:t xml:space="preserve">shell structure, three-dimensional (3-D) shape, net, cube, cuboid, prism, vertex, edge, face, length, width, breadth, capacity </w:t>
            </w:r>
          </w:p>
          <w:p w14:paraId="6F84F9E5" w14:textId="2D10ABDD" w:rsidR="00CF6559" w:rsidRPr="00F90305" w:rsidRDefault="00CF6559" w:rsidP="00F90305">
            <w:pPr>
              <w:pStyle w:val="Default"/>
            </w:pPr>
            <w:r w:rsidRPr="00F90305">
              <w:t>marking out, scoring, shaping, tabs, adhesives, joining, assemble, accuracy, material, stiff, strong,</w:t>
            </w:r>
            <w:r>
              <w:t xml:space="preserve"> </w:t>
            </w:r>
            <w:r w:rsidRPr="00F90305">
              <w:t>reduce, reuse, recycle, corrugating, ribbing, laminating</w:t>
            </w:r>
            <w:r>
              <w:t xml:space="preserve">, </w:t>
            </w:r>
            <w:r w:rsidRPr="00F90305">
              <w:t>font, lettering, text, graphics, decision, evaluating, design brief design criteria, innovative, prototype</w:t>
            </w:r>
          </w:p>
        </w:tc>
        <w:tc>
          <w:tcPr>
            <w:tcW w:w="2603" w:type="dxa"/>
            <w:vMerge/>
          </w:tcPr>
          <w:p w14:paraId="377AD2FB" w14:textId="30B0AA52" w:rsidR="00CF6559" w:rsidRPr="00F90305" w:rsidRDefault="00CF6559" w:rsidP="00747E7F">
            <w:pPr>
              <w:rPr>
                <w:rFonts w:ascii="Arial" w:hAnsi="Arial" w:cs="Arial"/>
              </w:rPr>
            </w:pPr>
          </w:p>
        </w:tc>
      </w:tr>
      <w:tr w:rsidR="00CF6559" w:rsidRPr="00833B2A" w14:paraId="498B1000" w14:textId="713E9EBD" w:rsidTr="00F90305">
        <w:trPr>
          <w:trHeight w:val="613"/>
        </w:trPr>
        <w:tc>
          <w:tcPr>
            <w:tcW w:w="1863" w:type="dxa"/>
            <w:vAlign w:val="center"/>
          </w:tcPr>
          <w:p w14:paraId="20799EBD" w14:textId="77777777" w:rsidR="00CF6559" w:rsidRPr="001F6F7A" w:rsidRDefault="00CF6559" w:rsidP="00F90305">
            <w:pPr>
              <w:jc w:val="center"/>
              <w:rPr>
                <w:rFonts w:ascii="Arial" w:hAnsi="Arial" w:cs="Arial"/>
              </w:rPr>
            </w:pPr>
            <w:r w:rsidRPr="001F6F7A">
              <w:rPr>
                <w:rFonts w:ascii="Arial" w:hAnsi="Arial" w:cs="Arial"/>
                <w:b/>
              </w:rPr>
              <w:lastRenderedPageBreak/>
              <w:t>Food</w:t>
            </w:r>
            <w:r w:rsidRPr="001F6F7A">
              <w:rPr>
                <w:rFonts w:ascii="Arial" w:hAnsi="Arial" w:cs="Arial"/>
              </w:rPr>
              <w:t xml:space="preserve"> </w:t>
            </w:r>
          </w:p>
          <w:p w14:paraId="74CB89CE" w14:textId="77777777" w:rsidR="00CF6559" w:rsidRPr="001F6F7A" w:rsidRDefault="00CF6559" w:rsidP="00F90305">
            <w:pPr>
              <w:jc w:val="center"/>
              <w:rPr>
                <w:rFonts w:ascii="Arial" w:hAnsi="Arial" w:cs="Arial"/>
                <w:b/>
              </w:rPr>
            </w:pPr>
          </w:p>
          <w:p w14:paraId="3F72992D" w14:textId="77777777" w:rsidR="00CF6559" w:rsidRPr="001F6F7A" w:rsidRDefault="00CF6559" w:rsidP="00F90305">
            <w:pPr>
              <w:jc w:val="center"/>
              <w:rPr>
                <w:rFonts w:ascii="Arial" w:hAnsi="Arial" w:cs="Arial"/>
              </w:rPr>
            </w:pPr>
            <w:r w:rsidRPr="001F6F7A">
              <w:rPr>
                <w:rFonts w:ascii="Arial" w:hAnsi="Arial" w:cs="Arial"/>
              </w:rPr>
              <w:t>Healthy and varied diet</w:t>
            </w:r>
          </w:p>
          <w:p w14:paraId="081D2B42" w14:textId="2A6B1835" w:rsidR="00CF6559" w:rsidRPr="001F6F7A" w:rsidRDefault="00CF6559" w:rsidP="00F90305">
            <w:pPr>
              <w:jc w:val="center"/>
              <w:rPr>
                <w:rFonts w:ascii="Arial" w:hAnsi="Arial" w:cs="Arial"/>
                <w:b/>
                <w:bCs/>
              </w:rPr>
            </w:pPr>
            <w:r w:rsidRPr="001F6F7A">
              <w:rPr>
                <w:rFonts w:ascii="Arial" w:hAnsi="Arial" w:cs="Arial"/>
              </w:rPr>
              <w:t>(including cooking and nutrition requirements for KS2)</w:t>
            </w:r>
          </w:p>
        </w:tc>
        <w:tc>
          <w:tcPr>
            <w:tcW w:w="8197" w:type="dxa"/>
          </w:tcPr>
          <w:p w14:paraId="72987F69" w14:textId="2BCFD873" w:rsidR="00CF6559" w:rsidRDefault="00CF6559" w:rsidP="001F6F7A">
            <w:pPr>
              <w:pStyle w:val="Default"/>
              <w:rPr>
                <w:b/>
                <w:bCs/>
                <w:color w:val="FF0000"/>
              </w:rPr>
            </w:pPr>
            <w:r>
              <w:rPr>
                <w:b/>
                <w:bCs/>
                <w:color w:val="FF0000"/>
              </w:rPr>
              <w:t>Pitta Pockets</w:t>
            </w:r>
          </w:p>
          <w:p w14:paraId="603CB678" w14:textId="77777777" w:rsidR="00CF6559" w:rsidRPr="001F6F7A" w:rsidRDefault="00CF6559" w:rsidP="001F6F7A">
            <w:pPr>
              <w:pStyle w:val="Default"/>
              <w:rPr>
                <w:b/>
                <w:bCs/>
                <w:color w:val="FF0000"/>
              </w:rPr>
            </w:pPr>
          </w:p>
          <w:p w14:paraId="7813991C" w14:textId="51FD043D" w:rsidR="00CF6559" w:rsidRPr="001F6F7A" w:rsidRDefault="00CF6559" w:rsidP="001F6F7A">
            <w:pPr>
              <w:pStyle w:val="Default"/>
            </w:pPr>
            <w:r w:rsidRPr="001F6F7A">
              <w:rPr>
                <w:b/>
                <w:bCs/>
              </w:rPr>
              <w:t xml:space="preserve">Designing </w:t>
            </w:r>
          </w:p>
          <w:p w14:paraId="22E5C56E" w14:textId="77777777" w:rsidR="00CF6559" w:rsidRPr="001F6F7A" w:rsidRDefault="00CF6559" w:rsidP="001F6F7A">
            <w:pPr>
              <w:pStyle w:val="Default"/>
            </w:pPr>
            <w:r w:rsidRPr="001F6F7A">
              <w:t xml:space="preserve">• Generate and clarify ideas through discussion with peers and adults to develop design criteria including appearance, taste, texture and aroma for an appealing product for a particular user and purpose. </w:t>
            </w:r>
          </w:p>
          <w:p w14:paraId="63D3C2FB" w14:textId="77777777" w:rsidR="00CF6559" w:rsidRPr="001F6F7A" w:rsidRDefault="00CF6559" w:rsidP="001F6F7A">
            <w:pPr>
              <w:pStyle w:val="Default"/>
            </w:pPr>
            <w:r w:rsidRPr="001F6F7A">
              <w:t xml:space="preserve">• Use annotated sketches and appropriate information and communication technology, such as web-based recipes, to develop and communicate ideas. </w:t>
            </w:r>
          </w:p>
          <w:p w14:paraId="4DEC15F6" w14:textId="77777777" w:rsidR="00CF6559" w:rsidRPr="001F6F7A" w:rsidRDefault="00CF6559" w:rsidP="001F6F7A">
            <w:pPr>
              <w:pStyle w:val="Default"/>
            </w:pPr>
            <w:r w:rsidRPr="001F6F7A">
              <w:rPr>
                <w:b/>
                <w:bCs/>
              </w:rPr>
              <w:t xml:space="preserve">Making </w:t>
            </w:r>
          </w:p>
          <w:p w14:paraId="75136517" w14:textId="77777777" w:rsidR="00CF6559" w:rsidRPr="001F6F7A" w:rsidRDefault="00CF6559" w:rsidP="001F6F7A">
            <w:pPr>
              <w:pStyle w:val="Default"/>
            </w:pPr>
            <w:r w:rsidRPr="001F6F7A">
              <w:t xml:space="preserve">• Plan the main stages of a recipe, listing ingredients, utensils and equipment. </w:t>
            </w:r>
          </w:p>
          <w:p w14:paraId="041A24B0" w14:textId="77777777" w:rsidR="00CF6559" w:rsidRPr="001F6F7A" w:rsidRDefault="00CF6559" w:rsidP="001F6F7A">
            <w:pPr>
              <w:pStyle w:val="Default"/>
            </w:pPr>
            <w:r w:rsidRPr="001F6F7A">
              <w:t xml:space="preserve">• Select and use appropriate utensils and equipment to prepare and combine ingredients. </w:t>
            </w:r>
          </w:p>
          <w:p w14:paraId="79FE14D4" w14:textId="77777777" w:rsidR="00CF6559" w:rsidRPr="001F6F7A" w:rsidRDefault="00CF6559" w:rsidP="001F6F7A">
            <w:pPr>
              <w:pStyle w:val="Default"/>
            </w:pPr>
            <w:r w:rsidRPr="001F6F7A">
              <w:t xml:space="preserve">• Select from a range of ingredients to make appropriate food products, thinking about sensory characteristics. </w:t>
            </w:r>
          </w:p>
          <w:p w14:paraId="2371FF41" w14:textId="77777777" w:rsidR="00CF6559" w:rsidRPr="001F6F7A" w:rsidRDefault="00CF6559" w:rsidP="001F6F7A">
            <w:pPr>
              <w:pStyle w:val="Default"/>
            </w:pPr>
            <w:r w:rsidRPr="001F6F7A">
              <w:rPr>
                <w:b/>
                <w:bCs/>
              </w:rPr>
              <w:t xml:space="preserve">Evaluating </w:t>
            </w:r>
          </w:p>
          <w:p w14:paraId="675A2C5D" w14:textId="77777777" w:rsidR="00CF6559" w:rsidRPr="001F6F7A" w:rsidRDefault="00CF6559" w:rsidP="001F6F7A">
            <w:pPr>
              <w:pStyle w:val="Default"/>
            </w:pPr>
            <w:r w:rsidRPr="001F6F7A">
              <w:t xml:space="preserve">• Carry out sensory evaluations of a variety of ingredients and products. Record the evaluations using e.g. tables and simple graphs. </w:t>
            </w:r>
          </w:p>
          <w:p w14:paraId="0964DE21" w14:textId="77777777" w:rsidR="00CF6559" w:rsidRPr="001F6F7A" w:rsidRDefault="00CF6559" w:rsidP="001F6F7A">
            <w:pPr>
              <w:pStyle w:val="Default"/>
            </w:pPr>
            <w:r w:rsidRPr="001F6F7A">
              <w:t xml:space="preserve">• Evaluate the ongoing work and the final product with reference to the design criteria and the views of others. </w:t>
            </w:r>
          </w:p>
          <w:p w14:paraId="7DAA5281" w14:textId="77777777" w:rsidR="00CF6559" w:rsidRPr="001F6F7A" w:rsidRDefault="00CF6559" w:rsidP="001F6F7A">
            <w:pPr>
              <w:pStyle w:val="Default"/>
            </w:pPr>
            <w:r w:rsidRPr="001F6F7A">
              <w:rPr>
                <w:b/>
                <w:bCs/>
              </w:rPr>
              <w:t xml:space="preserve">Technical knowledge and understanding </w:t>
            </w:r>
          </w:p>
          <w:p w14:paraId="0A2C19C0" w14:textId="77777777" w:rsidR="00CF6559" w:rsidRPr="001F6F7A" w:rsidRDefault="00CF6559" w:rsidP="001F6F7A">
            <w:pPr>
              <w:pStyle w:val="Default"/>
            </w:pPr>
            <w:r w:rsidRPr="001F6F7A">
              <w:t xml:space="preserve">• Know how to use appropriate equipment and utensils to prepare and combine food. </w:t>
            </w:r>
          </w:p>
          <w:p w14:paraId="58E48A07" w14:textId="77777777" w:rsidR="00CF6559" w:rsidRPr="001F6F7A" w:rsidRDefault="00CF6559" w:rsidP="001F6F7A">
            <w:pPr>
              <w:pStyle w:val="Default"/>
            </w:pPr>
            <w:r w:rsidRPr="001F6F7A">
              <w:t xml:space="preserve">• Know about a range of fresh and processed ingredients appropriate for their product, and whether they are grown, reared or caught. </w:t>
            </w:r>
          </w:p>
          <w:p w14:paraId="62113780" w14:textId="52901FFC" w:rsidR="00CF6559" w:rsidRPr="001F6F7A" w:rsidRDefault="00CF6559" w:rsidP="001F6F7A">
            <w:pPr>
              <w:rPr>
                <w:rFonts w:ascii="Arial" w:hAnsi="Arial" w:cs="Arial"/>
              </w:rPr>
            </w:pPr>
            <w:r w:rsidRPr="001F6F7A">
              <w:rPr>
                <w:rFonts w:ascii="Arial" w:hAnsi="Arial" w:cs="Arial"/>
              </w:rPr>
              <w:t>• Know and use relevant technical and sensory vocabulary appropriately.</w:t>
            </w:r>
          </w:p>
        </w:tc>
        <w:tc>
          <w:tcPr>
            <w:tcW w:w="3260" w:type="dxa"/>
          </w:tcPr>
          <w:p w14:paraId="7C3CD9F5" w14:textId="06463B55" w:rsidR="00CF6559" w:rsidRPr="001F6F7A" w:rsidRDefault="00CF6559" w:rsidP="00F90305">
            <w:pPr>
              <w:pStyle w:val="Default"/>
            </w:pPr>
            <w:r w:rsidRPr="001F6F7A">
              <w:t>name of products, names of equipment, utensils, techniques and ingredients, texture, taste, sweet, sour, hot, spicy, appearance, smell, preference, greasy, moist, cook, fresh, savoury, hygienic, edible, grown, reared, caught, frozen, tinned, processed, seasonal, harvested healthy/varied diet, planning, design criteria, purpose, user, annotated sketch, sensory evaluations</w:t>
            </w:r>
          </w:p>
        </w:tc>
        <w:tc>
          <w:tcPr>
            <w:tcW w:w="2603" w:type="dxa"/>
            <w:vMerge/>
          </w:tcPr>
          <w:p w14:paraId="0A5CB6B1" w14:textId="77777777" w:rsidR="00CF6559" w:rsidRPr="001F6F7A" w:rsidRDefault="00CF6559" w:rsidP="00747E7F">
            <w:pPr>
              <w:rPr>
                <w:rFonts w:ascii="Arial" w:hAnsi="Arial" w:cs="Arial"/>
              </w:rPr>
            </w:pPr>
          </w:p>
        </w:tc>
      </w:tr>
    </w:tbl>
    <w:p w14:paraId="40A9B10F" w14:textId="77777777" w:rsidR="007C352C" w:rsidRDefault="007C352C"/>
    <w:sectPr w:rsidR="007C352C" w:rsidSect="006A3B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winkl">
    <w:altName w:val="Times New Roman"/>
    <w:panose1 w:val="020B0604020202020204"/>
    <w:charset w:val="00"/>
    <w:family w:val="auto"/>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4798D"/>
    <w:multiLevelType w:val="hybridMultilevel"/>
    <w:tmpl w:val="B0880116"/>
    <w:lvl w:ilvl="0" w:tplc="04E8AD86">
      <w:start w:val="1"/>
      <w:numFmt w:val="bullet"/>
      <w:lvlText w:val="-"/>
      <w:lvlJc w:val="left"/>
      <w:pPr>
        <w:ind w:left="720" w:hanging="360"/>
      </w:pPr>
      <w:rPr>
        <w:rFonts w:ascii="Calibri" w:hAnsi="Calibri" w:hint="default"/>
      </w:rPr>
    </w:lvl>
    <w:lvl w:ilvl="1" w:tplc="70806FB8">
      <w:start w:val="1"/>
      <w:numFmt w:val="bullet"/>
      <w:lvlText w:val="o"/>
      <w:lvlJc w:val="left"/>
      <w:pPr>
        <w:ind w:left="1440" w:hanging="360"/>
      </w:pPr>
      <w:rPr>
        <w:rFonts w:ascii="Courier New" w:hAnsi="Courier New" w:hint="default"/>
      </w:rPr>
    </w:lvl>
    <w:lvl w:ilvl="2" w:tplc="5FFA89FC">
      <w:start w:val="1"/>
      <w:numFmt w:val="bullet"/>
      <w:lvlText w:val=""/>
      <w:lvlJc w:val="left"/>
      <w:pPr>
        <w:ind w:left="2160" w:hanging="360"/>
      </w:pPr>
      <w:rPr>
        <w:rFonts w:ascii="Wingdings" w:hAnsi="Wingdings" w:hint="default"/>
      </w:rPr>
    </w:lvl>
    <w:lvl w:ilvl="3" w:tplc="148A5106">
      <w:start w:val="1"/>
      <w:numFmt w:val="bullet"/>
      <w:lvlText w:val=""/>
      <w:lvlJc w:val="left"/>
      <w:pPr>
        <w:ind w:left="2880" w:hanging="360"/>
      </w:pPr>
      <w:rPr>
        <w:rFonts w:ascii="Symbol" w:hAnsi="Symbol" w:hint="default"/>
      </w:rPr>
    </w:lvl>
    <w:lvl w:ilvl="4" w:tplc="A4561D2A">
      <w:start w:val="1"/>
      <w:numFmt w:val="bullet"/>
      <w:lvlText w:val="o"/>
      <w:lvlJc w:val="left"/>
      <w:pPr>
        <w:ind w:left="3600" w:hanging="360"/>
      </w:pPr>
      <w:rPr>
        <w:rFonts w:ascii="Courier New" w:hAnsi="Courier New" w:hint="default"/>
      </w:rPr>
    </w:lvl>
    <w:lvl w:ilvl="5" w:tplc="5534FF62">
      <w:start w:val="1"/>
      <w:numFmt w:val="bullet"/>
      <w:lvlText w:val=""/>
      <w:lvlJc w:val="left"/>
      <w:pPr>
        <w:ind w:left="4320" w:hanging="360"/>
      </w:pPr>
      <w:rPr>
        <w:rFonts w:ascii="Wingdings" w:hAnsi="Wingdings" w:hint="default"/>
      </w:rPr>
    </w:lvl>
    <w:lvl w:ilvl="6" w:tplc="088C5F58">
      <w:start w:val="1"/>
      <w:numFmt w:val="bullet"/>
      <w:lvlText w:val=""/>
      <w:lvlJc w:val="left"/>
      <w:pPr>
        <w:ind w:left="5040" w:hanging="360"/>
      </w:pPr>
      <w:rPr>
        <w:rFonts w:ascii="Symbol" w:hAnsi="Symbol" w:hint="default"/>
      </w:rPr>
    </w:lvl>
    <w:lvl w:ilvl="7" w:tplc="500E9CE4">
      <w:start w:val="1"/>
      <w:numFmt w:val="bullet"/>
      <w:lvlText w:val="o"/>
      <w:lvlJc w:val="left"/>
      <w:pPr>
        <w:ind w:left="5760" w:hanging="360"/>
      </w:pPr>
      <w:rPr>
        <w:rFonts w:ascii="Courier New" w:hAnsi="Courier New" w:hint="default"/>
      </w:rPr>
    </w:lvl>
    <w:lvl w:ilvl="8" w:tplc="48BA9290">
      <w:start w:val="1"/>
      <w:numFmt w:val="bullet"/>
      <w:lvlText w:val=""/>
      <w:lvlJc w:val="left"/>
      <w:pPr>
        <w:ind w:left="6480" w:hanging="360"/>
      </w:pPr>
      <w:rPr>
        <w:rFonts w:ascii="Wingdings" w:hAnsi="Wingdings" w:hint="default"/>
      </w:rPr>
    </w:lvl>
  </w:abstractNum>
  <w:abstractNum w:abstractNumId="1" w15:restartNumberingAfterBreak="0">
    <w:nsid w:val="680848DE"/>
    <w:multiLevelType w:val="hybridMultilevel"/>
    <w:tmpl w:val="4B182A70"/>
    <w:lvl w:ilvl="0" w:tplc="55087702">
      <w:start w:val="1"/>
      <w:numFmt w:val="bullet"/>
      <w:lvlText w:val="-"/>
      <w:lvlJc w:val="left"/>
      <w:pPr>
        <w:ind w:left="720" w:hanging="360"/>
      </w:pPr>
      <w:rPr>
        <w:rFonts w:ascii="Calibri" w:hAnsi="Calibri" w:hint="default"/>
      </w:rPr>
    </w:lvl>
    <w:lvl w:ilvl="1" w:tplc="0488480E">
      <w:start w:val="1"/>
      <w:numFmt w:val="bullet"/>
      <w:lvlText w:val="o"/>
      <w:lvlJc w:val="left"/>
      <w:pPr>
        <w:ind w:left="1440" w:hanging="360"/>
      </w:pPr>
      <w:rPr>
        <w:rFonts w:ascii="Courier New" w:hAnsi="Courier New" w:hint="default"/>
      </w:rPr>
    </w:lvl>
    <w:lvl w:ilvl="2" w:tplc="CCF6A034">
      <w:start w:val="1"/>
      <w:numFmt w:val="bullet"/>
      <w:lvlText w:val=""/>
      <w:lvlJc w:val="left"/>
      <w:pPr>
        <w:ind w:left="2160" w:hanging="360"/>
      </w:pPr>
      <w:rPr>
        <w:rFonts w:ascii="Wingdings" w:hAnsi="Wingdings" w:hint="default"/>
      </w:rPr>
    </w:lvl>
    <w:lvl w:ilvl="3" w:tplc="87B8126E">
      <w:start w:val="1"/>
      <w:numFmt w:val="bullet"/>
      <w:lvlText w:val=""/>
      <w:lvlJc w:val="left"/>
      <w:pPr>
        <w:ind w:left="2880" w:hanging="360"/>
      </w:pPr>
      <w:rPr>
        <w:rFonts w:ascii="Symbol" w:hAnsi="Symbol" w:hint="default"/>
      </w:rPr>
    </w:lvl>
    <w:lvl w:ilvl="4" w:tplc="7CDED4F4">
      <w:start w:val="1"/>
      <w:numFmt w:val="bullet"/>
      <w:lvlText w:val="o"/>
      <w:lvlJc w:val="left"/>
      <w:pPr>
        <w:ind w:left="3600" w:hanging="360"/>
      </w:pPr>
      <w:rPr>
        <w:rFonts w:ascii="Courier New" w:hAnsi="Courier New" w:hint="default"/>
      </w:rPr>
    </w:lvl>
    <w:lvl w:ilvl="5" w:tplc="2886F29E">
      <w:start w:val="1"/>
      <w:numFmt w:val="bullet"/>
      <w:lvlText w:val=""/>
      <w:lvlJc w:val="left"/>
      <w:pPr>
        <w:ind w:left="4320" w:hanging="360"/>
      </w:pPr>
      <w:rPr>
        <w:rFonts w:ascii="Wingdings" w:hAnsi="Wingdings" w:hint="default"/>
      </w:rPr>
    </w:lvl>
    <w:lvl w:ilvl="6" w:tplc="3124A6BC">
      <w:start w:val="1"/>
      <w:numFmt w:val="bullet"/>
      <w:lvlText w:val=""/>
      <w:lvlJc w:val="left"/>
      <w:pPr>
        <w:ind w:left="5040" w:hanging="360"/>
      </w:pPr>
      <w:rPr>
        <w:rFonts w:ascii="Symbol" w:hAnsi="Symbol" w:hint="default"/>
      </w:rPr>
    </w:lvl>
    <w:lvl w:ilvl="7" w:tplc="F27E7B32">
      <w:start w:val="1"/>
      <w:numFmt w:val="bullet"/>
      <w:lvlText w:val="o"/>
      <w:lvlJc w:val="left"/>
      <w:pPr>
        <w:ind w:left="5760" w:hanging="360"/>
      </w:pPr>
      <w:rPr>
        <w:rFonts w:ascii="Courier New" w:hAnsi="Courier New" w:hint="default"/>
      </w:rPr>
    </w:lvl>
    <w:lvl w:ilvl="8" w:tplc="B6C066DC">
      <w:start w:val="1"/>
      <w:numFmt w:val="bullet"/>
      <w:lvlText w:val=""/>
      <w:lvlJc w:val="left"/>
      <w:pPr>
        <w:ind w:left="6480" w:hanging="360"/>
      </w:pPr>
      <w:rPr>
        <w:rFonts w:ascii="Wingdings" w:hAnsi="Wingdings" w:hint="default"/>
      </w:rPr>
    </w:lvl>
  </w:abstractNum>
  <w:num w:numId="1" w16cid:durableId="1023552070">
    <w:abstractNumId w:val="1"/>
  </w:num>
  <w:num w:numId="2" w16cid:durableId="113202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2C"/>
    <w:rsid w:val="0010187D"/>
    <w:rsid w:val="001F6F7A"/>
    <w:rsid w:val="00277E8D"/>
    <w:rsid w:val="002C2D03"/>
    <w:rsid w:val="005C3DCF"/>
    <w:rsid w:val="005F4098"/>
    <w:rsid w:val="006A3B4F"/>
    <w:rsid w:val="006A7CC3"/>
    <w:rsid w:val="006C091E"/>
    <w:rsid w:val="00734000"/>
    <w:rsid w:val="00743F58"/>
    <w:rsid w:val="00747E7F"/>
    <w:rsid w:val="007C352C"/>
    <w:rsid w:val="00833B2A"/>
    <w:rsid w:val="00977D65"/>
    <w:rsid w:val="00A012A7"/>
    <w:rsid w:val="00BB54D6"/>
    <w:rsid w:val="00C048D0"/>
    <w:rsid w:val="00C9703B"/>
    <w:rsid w:val="00CD5F88"/>
    <w:rsid w:val="00CF6559"/>
    <w:rsid w:val="00D56B81"/>
    <w:rsid w:val="00F115F9"/>
    <w:rsid w:val="00F90305"/>
    <w:rsid w:val="00FB6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F809"/>
  <w15:chartTrackingRefBased/>
  <w15:docId w15:val="{C6785F24-C1A3-4F11-B16E-DDF3372B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52C"/>
    <w:rPr>
      <w:rFonts w:eastAsiaTheme="majorEastAsia" w:cstheme="majorBidi"/>
      <w:color w:val="272727" w:themeColor="text1" w:themeTint="D8"/>
    </w:rPr>
  </w:style>
  <w:style w:type="paragraph" w:styleId="Title">
    <w:name w:val="Title"/>
    <w:basedOn w:val="Normal"/>
    <w:next w:val="Normal"/>
    <w:link w:val="TitleChar"/>
    <w:uiPriority w:val="10"/>
    <w:qFormat/>
    <w:rsid w:val="007C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52C"/>
    <w:pPr>
      <w:spacing w:before="160"/>
      <w:jc w:val="center"/>
    </w:pPr>
    <w:rPr>
      <w:i/>
      <w:iCs/>
      <w:color w:val="404040" w:themeColor="text1" w:themeTint="BF"/>
    </w:rPr>
  </w:style>
  <w:style w:type="character" w:customStyle="1" w:styleId="QuoteChar">
    <w:name w:val="Quote Char"/>
    <w:basedOn w:val="DefaultParagraphFont"/>
    <w:link w:val="Quote"/>
    <w:uiPriority w:val="29"/>
    <w:rsid w:val="007C352C"/>
    <w:rPr>
      <w:i/>
      <w:iCs/>
      <w:color w:val="404040" w:themeColor="text1" w:themeTint="BF"/>
    </w:rPr>
  </w:style>
  <w:style w:type="paragraph" w:styleId="ListParagraph">
    <w:name w:val="List Paragraph"/>
    <w:basedOn w:val="Normal"/>
    <w:uiPriority w:val="34"/>
    <w:qFormat/>
    <w:rsid w:val="007C352C"/>
    <w:pPr>
      <w:ind w:left="720"/>
      <w:contextualSpacing/>
    </w:pPr>
  </w:style>
  <w:style w:type="character" w:styleId="IntenseEmphasis">
    <w:name w:val="Intense Emphasis"/>
    <w:basedOn w:val="DefaultParagraphFont"/>
    <w:uiPriority w:val="21"/>
    <w:qFormat/>
    <w:rsid w:val="007C352C"/>
    <w:rPr>
      <w:i/>
      <w:iCs/>
      <w:color w:val="0F4761" w:themeColor="accent1" w:themeShade="BF"/>
    </w:rPr>
  </w:style>
  <w:style w:type="paragraph" w:styleId="IntenseQuote">
    <w:name w:val="Intense Quote"/>
    <w:basedOn w:val="Normal"/>
    <w:next w:val="Normal"/>
    <w:link w:val="IntenseQuoteChar"/>
    <w:uiPriority w:val="30"/>
    <w:qFormat/>
    <w:rsid w:val="007C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52C"/>
    <w:rPr>
      <w:i/>
      <w:iCs/>
      <w:color w:val="0F4761" w:themeColor="accent1" w:themeShade="BF"/>
    </w:rPr>
  </w:style>
  <w:style w:type="character" w:styleId="IntenseReference">
    <w:name w:val="Intense Reference"/>
    <w:basedOn w:val="DefaultParagraphFont"/>
    <w:uiPriority w:val="32"/>
    <w:qFormat/>
    <w:rsid w:val="007C352C"/>
    <w:rPr>
      <w:b/>
      <w:bCs/>
      <w:smallCaps/>
      <w:color w:val="0F4761" w:themeColor="accent1" w:themeShade="BF"/>
      <w:spacing w:val="5"/>
    </w:rPr>
  </w:style>
  <w:style w:type="table" w:styleId="TableGrid">
    <w:name w:val="Table Grid"/>
    <w:basedOn w:val="TableNormal"/>
    <w:uiPriority w:val="39"/>
    <w:rsid w:val="007C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47E7F"/>
  </w:style>
  <w:style w:type="character" w:customStyle="1" w:styleId="eop">
    <w:name w:val="eop"/>
    <w:basedOn w:val="DefaultParagraphFont"/>
    <w:rsid w:val="00747E7F"/>
  </w:style>
  <w:style w:type="paragraph" w:customStyle="1" w:styleId="TableParagraph">
    <w:name w:val="Table Paragraph"/>
    <w:basedOn w:val="Normal"/>
    <w:uiPriority w:val="1"/>
    <w:qFormat/>
    <w:rsid w:val="00747E7F"/>
    <w:pPr>
      <w:widowControl w:val="0"/>
      <w:autoSpaceDE w:val="0"/>
      <w:autoSpaceDN w:val="0"/>
      <w:spacing w:before="51" w:after="0" w:line="240" w:lineRule="auto"/>
      <w:ind w:left="200"/>
    </w:pPr>
    <w:rPr>
      <w:rFonts w:ascii="Twinkl" w:eastAsia="Twinkl" w:hAnsi="Twinkl" w:cs="Twinkl"/>
      <w:kern w:val="0"/>
      <w:sz w:val="22"/>
      <w:szCs w:val="22"/>
      <w:lang w:eastAsia="en-GB" w:bidi="en-GB"/>
      <w14:ligatures w14:val="none"/>
    </w:rPr>
  </w:style>
  <w:style w:type="paragraph" w:customStyle="1" w:styleId="Default">
    <w:name w:val="Default"/>
    <w:rsid w:val="00F90305"/>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Terry</dc:creator>
  <cp:keywords/>
  <dc:description/>
  <cp:lastModifiedBy>9313085 Jane Paterson</cp:lastModifiedBy>
  <cp:revision>2</cp:revision>
  <dcterms:created xsi:type="dcterms:W3CDTF">2024-07-08T13:13:00Z</dcterms:created>
  <dcterms:modified xsi:type="dcterms:W3CDTF">2024-07-08T13:13:00Z</dcterms:modified>
</cp:coreProperties>
</file>